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88" w:rsidRDefault="00A6186F">
      <w:pPr>
        <w:spacing w:line="360" w:lineRule="auto"/>
        <w:ind w:firstLineChars="200" w:firstLine="643"/>
        <w:jc w:val="center"/>
        <w:outlineLvl w:val="0"/>
        <w:rPr>
          <w:rFonts w:asciiTheme="minorEastAsia" w:hAnsiTheme="minorEastAsia"/>
          <w:b/>
          <w:sz w:val="32"/>
          <w:szCs w:val="32"/>
        </w:rPr>
      </w:pPr>
      <w:r>
        <w:rPr>
          <w:rFonts w:asciiTheme="minorEastAsia" w:hAnsiTheme="minorEastAsia" w:hint="eastAsia"/>
          <w:b/>
          <w:sz w:val="32"/>
          <w:szCs w:val="32"/>
        </w:rPr>
        <w:t>江苏省扬州技师学院内部采购招标项目技术文件</w:t>
      </w:r>
    </w:p>
    <w:p w:rsidR="007D6B88" w:rsidRDefault="007D6B88">
      <w:pPr>
        <w:pStyle w:val="Default"/>
        <w:spacing w:line="360" w:lineRule="auto"/>
        <w:rPr>
          <w:rFonts w:asciiTheme="minorEastAsia" w:eastAsiaTheme="minorEastAsia" w:hAnsiTheme="minorEastAsia"/>
          <w:color w:val="auto"/>
        </w:rPr>
      </w:pPr>
    </w:p>
    <w:p w:rsidR="007D6B88" w:rsidRDefault="00A6186F">
      <w:pPr>
        <w:pStyle w:val="Default"/>
        <w:spacing w:line="360" w:lineRule="auto"/>
        <w:rPr>
          <w:rFonts w:asciiTheme="minorEastAsia" w:eastAsiaTheme="minorEastAsia" w:hAnsiTheme="minorEastAsia"/>
          <w:b/>
          <w:color w:val="auto"/>
          <w:sz w:val="28"/>
          <w:szCs w:val="28"/>
        </w:rPr>
      </w:pPr>
      <w:r>
        <w:rPr>
          <w:rFonts w:asciiTheme="minorEastAsia" w:eastAsiaTheme="minorEastAsia" w:hAnsiTheme="minorEastAsia" w:hint="eastAsia"/>
          <w:b/>
          <w:color w:val="auto"/>
          <w:sz w:val="28"/>
          <w:szCs w:val="28"/>
        </w:rPr>
        <w:t>一、项目简要说明</w:t>
      </w:r>
    </w:p>
    <w:p w:rsidR="007D6B88" w:rsidRDefault="00A6186F" w:rsidP="00AB42FC">
      <w:pPr>
        <w:rPr>
          <w:rFonts w:asciiTheme="minorEastAsia" w:hAnsiTheme="minorEastAsia"/>
          <w:sz w:val="29"/>
        </w:rPr>
      </w:pPr>
      <w:r>
        <w:rPr>
          <w:rFonts w:asciiTheme="minorEastAsia" w:hAnsiTheme="minorEastAsia" w:hint="eastAsia"/>
          <w:b/>
          <w:sz w:val="24"/>
          <w:szCs w:val="24"/>
        </w:rPr>
        <w:t>1、项目名称：</w:t>
      </w:r>
      <w:r w:rsidR="00890B06" w:rsidRPr="00890B06">
        <w:rPr>
          <w:rFonts w:asciiTheme="minorEastAsia" w:hAnsiTheme="minorEastAsia" w:hint="eastAsia"/>
          <w:b/>
          <w:sz w:val="24"/>
          <w:szCs w:val="24"/>
        </w:rPr>
        <w:t>信息工程系机房及配套电房改造项目采购</w:t>
      </w:r>
    </w:p>
    <w:p w:rsidR="007D6B88" w:rsidRDefault="00A6186F" w:rsidP="00AB42FC">
      <w:pPr>
        <w:tabs>
          <w:tab w:val="left" w:pos="900"/>
        </w:tabs>
        <w:spacing w:line="360" w:lineRule="auto"/>
        <w:rPr>
          <w:rFonts w:asciiTheme="minorEastAsia" w:hAnsiTheme="minorEastAsia"/>
          <w:b/>
          <w:bCs/>
          <w:sz w:val="24"/>
          <w:szCs w:val="24"/>
        </w:rPr>
      </w:pPr>
      <w:r>
        <w:rPr>
          <w:rFonts w:asciiTheme="minorEastAsia" w:hAnsiTheme="minorEastAsia" w:hint="eastAsia"/>
          <w:b/>
          <w:bCs/>
          <w:sz w:val="24"/>
          <w:szCs w:val="24"/>
        </w:rPr>
        <w:t>2、招标项目简要说明</w:t>
      </w:r>
    </w:p>
    <w:p w:rsidR="00D458CC" w:rsidRDefault="00D458CC" w:rsidP="00655D72">
      <w:pPr>
        <w:ind w:firstLineChars="200" w:firstLine="560"/>
        <w:rPr>
          <w:rFonts w:asciiTheme="minorEastAsia" w:hAnsiTheme="minorEastAsia"/>
          <w:b/>
          <w:bCs/>
          <w:sz w:val="24"/>
          <w:szCs w:val="24"/>
        </w:rPr>
      </w:pPr>
      <w:r w:rsidRPr="006E7799">
        <w:rPr>
          <w:rFonts w:hint="eastAsia"/>
          <w:sz w:val="28"/>
          <w:szCs w:val="28"/>
        </w:rPr>
        <w:t>学</w:t>
      </w:r>
      <w:r w:rsidR="00655D72">
        <w:rPr>
          <w:rFonts w:hint="eastAsia"/>
          <w:sz w:val="28"/>
          <w:szCs w:val="28"/>
        </w:rPr>
        <w:t>院</w:t>
      </w:r>
      <w:r w:rsidR="004138BF">
        <w:rPr>
          <w:rFonts w:hint="eastAsia"/>
          <w:sz w:val="28"/>
          <w:szCs w:val="28"/>
        </w:rPr>
        <w:t>计划</w:t>
      </w:r>
      <w:r w:rsidRPr="006E7799">
        <w:rPr>
          <w:rFonts w:hint="eastAsia"/>
          <w:sz w:val="28"/>
          <w:szCs w:val="28"/>
        </w:rPr>
        <w:t>安排十号楼</w:t>
      </w:r>
      <w:r w:rsidRPr="006E7799">
        <w:rPr>
          <w:rFonts w:hint="eastAsia"/>
          <w:sz w:val="28"/>
          <w:szCs w:val="28"/>
        </w:rPr>
        <w:t>4</w:t>
      </w:r>
      <w:r w:rsidRPr="006E7799">
        <w:rPr>
          <w:sz w:val="28"/>
          <w:szCs w:val="28"/>
        </w:rPr>
        <w:t>-5</w:t>
      </w:r>
      <w:r w:rsidRPr="006E7799">
        <w:rPr>
          <w:rFonts w:hint="eastAsia"/>
          <w:sz w:val="28"/>
          <w:szCs w:val="28"/>
        </w:rPr>
        <w:t>层作为信息工程学院机房实训场地使用，</w:t>
      </w:r>
      <w:r w:rsidRPr="006E7799">
        <w:rPr>
          <w:rFonts w:hint="eastAsia"/>
          <w:sz w:val="28"/>
          <w:szCs w:val="28"/>
        </w:rPr>
        <w:t>4</w:t>
      </w:r>
      <w:r w:rsidRPr="006E7799">
        <w:rPr>
          <w:rFonts w:hint="eastAsia"/>
          <w:sz w:val="28"/>
          <w:szCs w:val="28"/>
        </w:rPr>
        <w:t>层</w:t>
      </w:r>
      <w:r w:rsidRPr="006E7799">
        <w:rPr>
          <w:rFonts w:hint="eastAsia"/>
          <w:sz w:val="28"/>
          <w:szCs w:val="28"/>
        </w:rPr>
        <w:t>5</w:t>
      </w:r>
      <w:r w:rsidRPr="006E7799">
        <w:rPr>
          <w:rFonts w:hint="eastAsia"/>
          <w:sz w:val="28"/>
          <w:szCs w:val="28"/>
        </w:rPr>
        <w:t>间教室，</w:t>
      </w:r>
      <w:r w:rsidRPr="006E7799">
        <w:rPr>
          <w:rFonts w:hint="eastAsia"/>
          <w:sz w:val="28"/>
          <w:szCs w:val="28"/>
        </w:rPr>
        <w:t>5</w:t>
      </w:r>
      <w:r w:rsidRPr="006E7799">
        <w:rPr>
          <w:rFonts w:hint="eastAsia"/>
          <w:sz w:val="28"/>
          <w:szCs w:val="28"/>
        </w:rPr>
        <w:t>层</w:t>
      </w:r>
      <w:r w:rsidRPr="006E7799">
        <w:rPr>
          <w:rFonts w:hint="eastAsia"/>
          <w:sz w:val="28"/>
          <w:szCs w:val="28"/>
        </w:rPr>
        <w:t>6</w:t>
      </w:r>
      <w:r w:rsidRPr="006E7799">
        <w:rPr>
          <w:rFonts w:hint="eastAsia"/>
          <w:sz w:val="28"/>
          <w:szCs w:val="28"/>
        </w:rPr>
        <w:t>间教室共计</w:t>
      </w:r>
      <w:r w:rsidRPr="006E7799">
        <w:rPr>
          <w:rFonts w:hint="eastAsia"/>
          <w:sz w:val="28"/>
          <w:szCs w:val="28"/>
        </w:rPr>
        <w:t>1</w:t>
      </w:r>
      <w:r w:rsidRPr="006E7799">
        <w:rPr>
          <w:sz w:val="28"/>
          <w:szCs w:val="28"/>
        </w:rPr>
        <w:t>1</w:t>
      </w:r>
      <w:r w:rsidRPr="006E7799">
        <w:rPr>
          <w:rFonts w:hint="eastAsia"/>
          <w:sz w:val="28"/>
          <w:szCs w:val="28"/>
        </w:rPr>
        <w:t>间教室</w:t>
      </w:r>
      <w:r w:rsidR="00655D72">
        <w:rPr>
          <w:rFonts w:hint="eastAsia"/>
          <w:sz w:val="28"/>
          <w:szCs w:val="28"/>
        </w:rPr>
        <w:t>。</w:t>
      </w:r>
      <w:r w:rsidRPr="006E7799">
        <w:rPr>
          <w:rFonts w:hint="eastAsia"/>
          <w:sz w:val="28"/>
          <w:szCs w:val="28"/>
        </w:rPr>
        <w:t>由于配电房的总电缆需要引入教室固定配电箱才能进行教室内部的强弱电施工，为了能够尽快完成实训场地的建设，十号楼配电房</w:t>
      </w:r>
      <w:r>
        <w:rPr>
          <w:rFonts w:hint="eastAsia"/>
          <w:sz w:val="28"/>
          <w:szCs w:val="28"/>
        </w:rPr>
        <w:t>4</w:t>
      </w:r>
      <w:r>
        <w:rPr>
          <w:sz w:val="28"/>
          <w:szCs w:val="28"/>
        </w:rPr>
        <w:t>-5</w:t>
      </w:r>
      <w:r>
        <w:rPr>
          <w:rFonts w:hint="eastAsia"/>
          <w:sz w:val="28"/>
          <w:szCs w:val="28"/>
        </w:rPr>
        <w:t>层</w:t>
      </w:r>
      <w:r w:rsidR="00655D72">
        <w:rPr>
          <w:rFonts w:hint="eastAsia"/>
          <w:sz w:val="28"/>
          <w:szCs w:val="28"/>
        </w:rPr>
        <w:t>需</w:t>
      </w:r>
      <w:r w:rsidRPr="006E7799">
        <w:rPr>
          <w:rFonts w:hint="eastAsia"/>
          <w:sz w:val="28"/>
          <w:szCs w:val="28"/>
        </w:rPr>
        <w:t>改造施工</w:t>
      </w:r>
      <w:r w:rsidR="00655D72">
        <w:rPr>
          <w:rFonts w:hint="eastAsia"/>
          <w:sz w:val="28"/>
          <w:szCs w:val="28"/>
        </w:rPr>
        <w:t>及</w:t>
      </w:r>
      <w:r w:rsidR="00AB42FC">
        <w:rPr>
          <w:rFonts w:hint="eastAsia"/>
          <w:sz w:val="28"/>
          <w:szCs w:val="28"/>
        </w:rPr>
        <w:t>电源、网络到机房所有配套服务</w:t>
      </w:r>
      <w:r w:rsidR="00847B02">
        <w:rPr>
          <w:rFonts w:hint="eastAsia"/>
          <w:sz w:val="28"/>
          <w:szCs w:val="28"/>
        </w:rPr>
        <w:t>工程</w:t>
      </w:r>
      <w:r w:rsidRPr="006E7799">
        <w:rPr>
          <w:rFonts w:hint="eastAsia"/>
          <w:sz w:val="28"/>
          <w:szCs w:val="28"/>
        </w:rPr>
        <w:t>。</w:t>
      </w:r>
    </w:p>
    <w:p w:rsidR="007D6B88" w:rsidRDefault="00A6186F" w:rsidP="00AB42FC">
      <w:pPr>
        <w:spacing w:line="360" w:lineRule="auto"/>
        <w:outlineLvl w:val="0"/>
        <w:rPr>
          <w:rFonts w:asciiTheme="minorEastAsia" w:hAnsiTheme="minorEastAsia"/>
          <w:b/>
          <w:bCs/>
          <w:sz w:val="24"/>
          <w:szCs w:val="24"/>
        </w:rPr>
      </w:pPr>
      <w:r>
        <w:rPr>
          <w:rFonts w:asciiTheme="minorEastAsia" w:hAnsiTheme="minorEastAsia" w:hint="eastAsia"/>
          <w:b/>
          <w:bCs/>
          <w:sz w:val="24"/>
          <w:szCs w:val="24"/>
        </w:rPr>
        <w:t>3、预算金额</w:t>
      </w:r>
    </w:p>
    <w:p w:rsidR="007D6B88" w:rsidRDefault="00A6186F">
      <w:pPr>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预算金额：</w:t>
      </w:r>
      <w:r w:rsidR="00890B06">
        <w:rPr>
          <w:rFonts w:asciiTheme="minorEastAsia" w:hAnsiTheme="minorEastAsia" w:hint="eastAsia"/>
          <w:sz w:val="24"/>
          <w:szCs w:val="24"/>
        </w:rPr>
        <w:t>4.98</w:t>
      </w:r>
      <w:r>
        <w:rPr>
          <w:rFonts w:asciiTheme="minorEastAsia" w:hAnsiTheme="minorEastAsia" w:hint="eastAsia"/>
          <w:sz w:val="24"/>
          <w:szCs w:val="24"/>
        </w:rPr>
        <w:t>万元。</w:t>
      </w:r>
    </w:p>
    <w:p w:rsidR="007D6B88" w:rsidRDefault="00A6186F">
      <w:pPr>
        <w:spacing w:line="360" w:lineRule="auto"/>
        <w:ind w:firstLineChars="200" w:firstLine="480"/>
        <w:outlineLvl w:val="0"/>
        <w:rPr>
          <w:rFonts w:asciiTheme="minorEastAsia" w:hAnsiTheme="minorEastAsia"/>
          <w:sz w:val="24"/>
          <w:szCs w:val="24"/>
        </w:rPr>
      </w:pPr>
      <w:proofErr w:type="gramStart"/>
      <w:r>
        <w:rPr>
          <w:rFonts w:asciiTheme="minorEastAsia" w:hAnsiTheme="minorEastAsia" w:hint="eastAsia"/>
          <w:sz w:val="24"/>
          <w:szCs w:val="24"/>
          <w:u w:val="single"/>
        </w:rPr>
        <w:t>设</w:t>
      </w:r>
      <w:r>
        <w:rPr>
          <w:rFonts w:asciiTheme="minorEastAsia" w:hAnsiTheme="minorEastAsia" w:hint="eastAsia"/>
          <w:sz w:val="24"/>
          <w:szCs w:val="24"/>
        </w:rPr>
        <w:t>预算</w:t>
      </w:r>
      <w:proofErr w:type="gramEnd"/>
      <w:r>
        <w:rPr>
          <w:rFonts w:asciiTheme="minorEastAsia" w:hAnsiTheme="minorEastAsia" w:hint="eastAsia"/>
          <w:sz w:val="24"/>
          <w:szCs w:val="24"/>
        </w:rPr>
        <w:t>金额</w:t>
      </w:r>
      <w:r>
        <w:rPr>
          <w:rFonts w:asciiTheme="minorEastAsia" w:hAnsiTheme="minorEastAsia" w:hint="eastAsia"/>
          <w:sz w:val="24"/>
          <w:szCs w:val="24"/>
          <w:u w:val="single"/>
        </w:rPr>
        <w:t>为</w:t>
      </w:r>
      <w:r>
        <w:rPr>
          <w:rFonts w:asciiTheme="minorEastAsia" w:hAnsiTheme="minorEastAsia" w:hint="eastAsia"/>
          <w:sz w:val="24"/>
          <w:szCs w:val="24"/>
        </w:rPr>
        <w:t>最高限价。</w:t>
      </w:r>
    </w:p>
    <w:p w:rsidR="007D6B88" w:rsidRDefault="00A6186F">
      <w:pPr>
        <w:spacing w:line="400" w:lineRule="exact"/>
        <w:rPr>
          <w:rFonts w:asciiTheme="minorEastAsia" w:hAnsiTheme="minorEastAsia" w:cs="宋体"/>
          <w:b/>
          <w:sz w:val="24"/>
          <w:szCs w:val="24"/>
        </w:rPr>
      </w:pPr>
      <w:r>
        <w:rPr>
          <w:rFonts w:asciiTheme="minorEastAsia" w:hAnsiTheme="minorEastAsia" w:cs="宋体" w:hint="eastAsia"/>
          <w:b/>
          <w:sz w:val="24"/>
          <w:szCs w:val="24"/>
        </w:rPr>
        <w:t>二、</w:t>
      </w:r>
      <w:r>
        <w:rPr>
          <w:rFonts w:asciiTheme="minorEastAsia" w:hAnsiTheme="minorEastAsia" w:cs="宋体"/>
          <w:b/>
          <w:sz w:val="24"/>
          <w:szCs w:val="24"/>
        </w:rPr>
        <w:t>项目</w:t>
      </w:r>
      <w:r>
        <w:rPr>
          <w:rFonts w:asciiTheme="minorEastAsia" w:hAnsiTheme="minorEastAsia" w:cs="宋体" w:hint="eastAsia"/>
          <w:b/>
          <w:sz w:val="24"/>
          <w:szCs w:val="24"/>
        </w:rPr>
        <w:t>需求：</w:t>
      </w:r>
    </w:p>
    <w:p w:rsidR="007D6B88" w:rsidRDefault="00A6186F" w:rsidP="00AB42FC">
      <w:pPr>
        <w:spacing w:line="400" w:lineRule="exact"/>
        <w:rPr>
          <w:rFonts w:asciiTheme="minorEastAsia" w:hAnsiTheme="minorEastAsia" w:cs="宋体"/>
          <w:b/>
          <w:sz w:val="24"/>
          <w:szCs w:val="24"/>
        </w:rPr>
      </w:pPr>
      <w:r>
        <w:rPr>
          <w:rFonts w:asciiTheme="minorEastAsia" w:hAnsiTheme="minorEastAsia" w:cs="宋体" w:hint="eastAsia"/>
          <w:b/>
          <w:sz w:val="24"/>
          <w:szCs w:val="24"/>
        </w:rPr>
        <w:t>1、项目清单</w:t>
      </w:r>
    </w:p>
    <w:tbl>
      <w:tblPr>
        <w:tblStyle w:val="a6"/>
        <w:tblW w:w="0" w:type="auto"/>
        <w:jc w:val="center"/>
        <w:tblInd w:w="1101" w:type="dxa"/>
        <w:tblLook w:val="04A0"/>
      </w:tblPr>
      <w:tblGrid>
        <w:gridCol w:w="1536"/>
        <w:gridCol w:w="2637"/>
        <w:gridCol w:w="2638"/>
      </w:tblGrid>
      <w:tr w:rsidR="00AB42FC" w:rsidTr="00AB42FC">
        <w:trPr>
          <w:jc w:val="center"/>
        </w:trPr>
        <w:tc>
          <w:tcPr>
            <w:tcW w:w="1536" w:type="dxa"/>
            <w:vAlign w:val="center"/>
          </w:tcPr>
          <w:p w:rsidR="00AB42FC" w:rsidRPr="00D458CC" w:rsidRDefault="00AB42FC" w:rsidP="00AB42FC">
            <w:pPr>
              <w:widowControl/>
              <w:jc w:val="center"/>
              <w:rPr>
                <w:rFonts w:ascii="宋体" w:eastAsia="宋体" w:hAnsi="宋体" w:cs="宋体"/>
                <w:b/>
                <w:bCs/>
                <w:color w:val="000000"/>
                <w:kern w:val="0"/>
                <w:szCs w:val="21"/>
              </w:rPr>
            </w:pPr>
            <w:r w:rsidRPr="00D458CC">
              <w:rPr>
                <w:rFonts w:ascii="宋体" w:eastAsia="宋体" w:hAnsi="宋体" w:cs="宋体" w:hint="eastAsia"/>
                <w:b/>
                <w:bCs/>
                <w:color w:val="000000"/>
                <w:kern w:val="0"/>
                <w:szCs w:val="21"/>
              </w:rPr>
              <w:t>序号</w:t>
            </w:r>
          </w:p>
        </w:tc>
        <w:tc>
          <w:tcPr>
            <w:tcW w:w="2637" w:type="dxa"/>
            <w:vAlign w:val="center"/>
          </w:tcPr>
          <w:p w:rsidR="00AB42FC" w:rsidRPr="00D458CC" w:rsidRDefault="00AB42FC" w:rsidP="00AB42FC">
            <w:pPr>
              <w:widowControl/>
              <w:jc w:val="center"/>
              <w:rPr>
                <w:rFonts w:ascii="宋体" w:eastAsia="宋体" w:hAnsi="宋体" w:cs="宋体"/>
                <w:b/>
                <w:bCs/>
                <w:color w:val="000000"/>
                <w:kern w:val="0"/>
                <w:szCs w:val="21"/>
              </w:rPr>
            </w:pPr>
            <w:r w:rsidRPr="00D458CC">
              <w:rPr>
                <w:rFonts w:ascii="宋体" w:eastAsia="宋体" w:hAnsi="宋体" w:cs="宋体" w:hint="eastAsia"/>
                <w:b/>
                <w:bCs/>
                <w:color w:val="000000"/>
                <w:kern w:val="0"/>
                <w:szCs w:val="21"/>
              </w:rPr>
              <w:t>项目名称</w:t>
            </w:r>
          </w:p>
        </w:tc>
        <w:tc>
          <w:tcPr>
            <w:tcW w:w="2638" w:type="dxa"/>
          </w:tcPr>
          <w:p w:rsidR="00AB42FC" w:rsidRDefault="00AB42FC" w:rsidP="00AB42FC">
            <w:pPr>
              <w:spacing w:line="400" w:lineRule="exact"/>
              <w:jc w:val="center"/>
              <w:rPr>
                <w:rFonts w:asciiTheme="minorEastAsia" w:hAnsiTheme="minorEastAsia" w:cs="宋体"/>
                <w:b/>
                <w:sz w:val="24"/>
                <w:szCs w:val="24"/>
              </w:rPr>
            </w:pPr>
            <w:r>
              <w:rPr>
                <w:rFonts w:asciiTheme="minorEastAsia" w:hAnsiTheme="minorEastAsia" w:cs="宋体" w:hint="eastAsia"/>
                <w:b/>
                <w:sz w:val="24"/>
                <w:szCs w:val="24"/>
              </w:rPr>
              <w:t>数量</w:t>
            </w:r>
          </w:p>
        </w:tc>
      </w:tr>
      <w:tr w:rsidR="00AB42FC" w:rsidTr="00AB42FC">
        <w:trPr>
          <w:jc w:val="center"/>
        </w:trPr>
        <w:tc>
          <w:tcPr>
            <w:tcW w:w="1536" w:type="dxa"/>
          </w:tcPr>
          <w:p w:rsidR="00AB42FC" w:rsidRDefault="00AB42FC" w:rsidP="00AB42FC">
            <w:pPr>
              <w:spacing w:line="400" w:lineRule="exact"/>
              <w:jc w:val="center"/>
              <w:rPr>
                <w:rFonts w:asciiTheme="minorEastAsia" w:hAnsiTheme="minorEastAsia" w:cs="宋体"/>
                <w:b/>
                <w:sz w:val="24"/>
                <w:szCs w:val="24"/>
              </w:rPr>
            </w:pPr>
            <w:r>
              <w:rPr>
                <w:rFonts w:asciiTheme="minorEastAsia" w:hAnsiTheme="minorEastAsia" w:cs="宋体" w:hint="eastAsia"/>
                <w:b/>
                <w:sz w:val="24"/>
                <w:szCs w:val="24"/>
              </w:rPr>
              <w:t>1</w:t>
            </w:r>
          </w:p>
        </w:tc>
        <w:tc>
          <w:tcPr>
            <w:tcW w:w="2637" w:type="dxa"/>
          </w:tcPr>
          <w:p w:rsidR="00AB42FC" w:rsidRDefault="00AB42FC" w:rsidP="00AB42FC">
            <w:pPr>
              <w:spacing w:line="400" w:lineRule="exact"/>
              <w:jc w:val="center"/>
              <w:rPr>
                <w:rFonts w:asciiTheme="minorEastAsia" w:hAnsiTheme="minorEastAsia" w:cs="宋体"/>
                <w:b/>
                <w:sz w:val="24"/>
                <w:szCs w:val="24"/>
              </w:rPr>
            </w:pPr>
            <w:r w:rsidRPr="00655D72">
              <w:rPr>
                <w:rFonts w:asciiTheme="minorEastAsia" w:hAnsiTheme="minorEastAsia" w:hint="eastAsia"/>
                <w:b/>
                <w:sz w:val="24"/>
                <w:szCs w:val="24"/>
              </w:rPr>
              <w:t>配电房</w:t>
            </w:r>
            <w:r>
              <w:rPr>
                <w:rFonts w:asciiTheme="minorEastAsia" w:hAnsiTheme="minorEastAsia" w:hint="eastAsia"/>
                <w:b/>
                <w:sz w:val="24"/>
                <w:szCs w:val="24"/>
              </w:rPr>
              <w:t>改造</w:t>
            </w:r>
          </w:p>
        </w:tc>
        <w:tc>
          <w:tcPr>
            <w:tcW w:w="2638" w:type="dxa"/>
          </w:tcPr>
          <w:p w:rsidR="00AB42FC" w:rsidRDefault="00AB42FC" w:rsidP="00AB42FC">
            <w:pPr>
              <w:spacing w:line="400" w:lineRule="exact"/>
              <w:jc w:val="center"/>
              <w:rPr>
                <w:rFonts w:asciiTheme="minorEastAsia" w:hAnsiTheme="minorEastAsia" w:cs="宋体"/>
                <w:b/>
                <w:sz w:val="24"/>
                <w:szCs w:val="24"/>
              </w:rPr>
            </w:pPr>
            <w:r>
              <w:rPr>
                <w:rFonts w:asciiTheme="minorEastAsia" w:hAnsiTheme="minorEastAsia" w:cs="宋体" w:hint="eastAsia"/>
                <w:b/>
                <w:sz w:val="24"/>
                <w:szCs w:val="24"/>
              </w:rPr>
              <w:t>2</w:t>
            </w:r>
          </w:p>
        </w:tc>
      </w:tr>
      <w:tr w:rsidR="00AB42FC" w:rsidTr="00AB42FC">
        <w:trPr>
          <w:jc w:val="center"/>
        </w:trPr>
        <w:tc>
          <w:tcPr>
            <w:tcW w:w="1536" w:type="dxa"/>
          </w:tcPr>
          <w:p w:rsidR="00AB42FC" w:rsidRDefault="00AB42FC" w:rsidP="00AB42FC">
            <w:pPr>
              <w:spacing w:line="400" w:lineRule="exact"/>
              <w:jc w:val="center"/>
              <w:rPr>
                <w:rFonts w:asciiTheme="minorEastAsia" w:hAnsiTheme="minorEastAsia" w:cs="宋体"/>
                <w:b/>
                <w:sz w:val="24"/>
                <w:szCs w:val="24"/>
              </w:rPr>
            </w:pPr>
            <w:r>
              <w:rPr>
                <w:rFonts w:asciiTheme="minorEastAsia" w:hAnsiTheme="minorEastAsia" w:cs="宋体" w:hint="eastAsia"/>
                <w:b/>
                <w:sz w:val="24"/>
                <w:szCs w:val="24"/>
              </w:rPr>
              <w:t>2</w:t>
            </w:r>
          </w:p>
        </w:tc>
        <w:tc>
          <w:tcPr>
            <w:tcW w:w="2637" w:type="dxa"/>
          </w:tcPr>
          <w:p w:rsidR="00AB42FC" w:rsidRDefault="00AB42FC" w:rsidP="00AB42FC">
            <w:pPr>
              <w:spacing w:line="400" w:lineRule="exact"/>
              <w:jc w:val="center"/>
              <w:rPr>
                <w:rFonts w:asciiTheme="minorEastAsia" w:hAnsiTheme="minorEastAsia" w:cs="宋体"/>
                <w:b/>
                <w:sz w:val="24"/>
                <w:szCs w:val="24"/>
              </w:rPr>
            </w:pPr>
            <w:r>
              <w:rPr>
                <w:rFonts w:asciiTheme="minorEastAsia" w:hAnsiTheme="minorEastAsia" w:cs="宋体" w:hint="eastAsia"/>
                <w:b/>
                <w:sz w:val="24"/>
                <w:szCs w:val="24"/>
              </w:rPr>
              <w:t>机房配套</w:t>
            </w:r>
          </w:p>
        </w:tc>
        <w:tc>
          <w:tcPr>
            <w:tcW w:w="2638" w:type="dxa"/>
          </w:tcPr>
          <w:p w:rsidR="00AB42FC" w:rsidRDefault="00AB42FC" w:rsidP="00AB42FC">
            <w:pPr>
              <w:spacing w:line="400" w:lineRule="exact"/>
              <w:jc w:val="center"/>
              <w:rPr>
                <w:rFonts w:asciiTheme="minorEastAsia" w:hAnsiTheme="minorEastAsia" w:cs="宋体"/>
                <w:b/>
                <w:sz w:val="24"/>
                <w:szCs w:val="24"/>
              </w:rPr>
            </w:pPr>
            <w:r>
              <w:rPr>
                <w:rFonts w:asciiTheme="minorEastAsia" w:hAnsiTheme="minorEastAsia" w:cs="宋体" w:hint="eastAsia"/>
                <w:b/>
                <w:sz w:val="24"/>
                <w:szCs w:val="24"/>
              </w:rPr>
              <w:t>11</w:t>
            </w:r>
          </w:p>
        </w:tc>
      </w:tr>
    </w:tbl>
    <w:p w:rsidR="007D6B88" w:rsidRPr="00E14278" w:rsidRDefault="007D6B88">
      <w:pPr>
        <w:spacing w:line="400" w:lineRule="exact"/>
        <w:ind w:firstLineChars="200" w:firstLine="482"/>
        <w:rPr>
          <w:rFonts w:asciiTheme="minorEastAsia" w:hAnsiTheme="minorEastAsia" w:cs="宋体"/>
          <w:b/>
          <w:sz w:val="24"/>
          <w:szCs w:val="24"/>
        </w:rPr>
      </w:pPr>
    </w:p>
    <w:p w:rsidR="007D6B88" w:rsidRDefault="00A6186F" w:rsidP="00AB42FC">
      <w:pPr>
        <w:spacing w:line="400" w:lineRule="exact"/>
        <w:rPr>
          <w:rFonts w:asciiTheme="minorEastAsia" w:hAnsiTheme="minorEastAsia" w:cs="宋体"/>
          <w:b/>
          <w:sz w:val="24"/>
          <w:szCs w:val="24"/>
        </w:rPr>
      </w:pPr>
      <w:r>
        <w:rPr>
          <w:rFonts w:asciiTheme="minorEastAsia" w:hAnsiTheme="minorEastAsia" w:cs="宋体" w:hint="eastAsia"/>
          <w:b/>
          <w:sz w:val="24"/>
          <w:szCs w:val="24"/>
        </w:rPr>
        <w:t>2、技术参数及要求</w:t>
      </w:r>
      <w:bookmarkStart w:id="0" w:name="_GoBack"/>
      <w:bookmarkEnd w:id="0"/>
    </w:p>
    <w:tbl>
      <w:tblPr>
        <w:tblW w:w="6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3550"/>
        <w:gridCol w:w="1182"/>
        <w:gridCol w:w="1191"/>
      </w:tblGrid>
      <w:tr w:rsidR="00655D72" w:rsidRPr="00D458CC" w:rsidTr="009F19D2">
        <w:trPr>
          <w:trHeight w:val="645"/>
          <w:jc w:val="center"/>
        </w:trPr>
        <w:tc>
          <w:tcPr>
            <w:tcW w:w="899" w:type="dxa"/>
            <w:shd w:val="clear" w:color="auto" w:fill="auto"/>
            <w:noWrap/>
            <w:vAlign w:val="center"/>
            <w:hideMark/>
          </w:tcPr>
          <w:p w:rsidR="00655D72" w:rsidRPr="00D458CC" w:rsidRDefault="00655D72" w:rsidP="00655D72">
            <w:pPr>
              <w:widowControl/>
              <w:jc w:val="left"/>
              <w:rPr>
                <w:rFonts w:ascii="宋体" w:eastAsia="宋体" w:hAnsi="宋体" w:cs="宋体"/>
                <w:b/>
                <w:bCs/>
                <w:color w:val="000000"/>
                <w:kern w:val="0"/>
                <w:szCs w:val="21"/>
              </w:rPr>
            </w:pPr>
            <w:r w:rsidRPr="00D458CC">
              <w:rPr>
                <w:rFonts w:ascii="宋体" w:eastAsia="宋体" w:hAnsi="宋体" w:cs="宋体" w:hint="eastAsia"/>
                <w:b/>
                <w:bCs/>
                <w:color w:val="000000"/>
                <w:kern w:val="0"/>
                <w:szCs w:val="21"/>
              </w:rPr>
              <w:t>序号</w:t>
            </w:r>
          </w:p>
        </w:tc>
        <w:tc>
          <w:tcPr>
            <w:tcW w:w="3550" w:type="dxa"/>
            <w:shd w:val="clear" w:color="auto" w:fill="auto"/>
            <w:vAlign w:val="center"/>
            <w:hideMark/>
          </w:tcPr>
          <w:p w:rsidR="00655D72" w:rsidRPr="00D458CC" w:rsidRDefault="00655D72" w:rsidP="00D458CC">
            <w:pPr>
              <w:widowControl/>
              <w:jc w:val="center"/>
              <w:rPr>
                <w:rFonts w:ascii="宋体" w:eastAsia="宋体" w:hAnsi="宋体" w:cs="宋体"/>
                <w:b/>
                <w:bCs/>
                <w:color w:val="000000"/>
                <w:kern w:val="0"/>
                <w:szCs w:val="21"/>
              </w:rPr>
            </w:pPr>
            <w:r w:rsidRPr="00D458CC">
              <w:rPr>
                <w:rFonts w:ascii="宋体" w:eastAsia="宋体" w:hAnsi="宋体" w:cs="宋体" w:hint="eastAsia"/>
                <w:b/>
                <w:bCs/>
                <w:color w:val="000000"/>
                <w:kern w:val="0"/>
                <w:szCs w:val="21"/>
              </w:rPr>
              <w:t>项目名称</w:t>
            </w:r>
          </w:p>
        </w:tc>
        <w:tc>
          <w:tcPr>
            <w:tcW w:w="1182" w:type="dxa"/>
            <w:shd w:val="clear" w:color="auto" w:fill="auto"/>
            <w:noWrap/>
            <w:vAlign w:val="center"/>
            <w:hideMark/>
          </w:tcPr>
          <w:p w:rsidR="00655D72" w:rsidRPr="00D458CC" w:rsidRDefault="00655D72" w:rsidP="00D458CC">
            <w:pPr>
              <w:widowControl/>
              <w:jc w:val="center"/>
              <w:rPr>
                <w:rFonts w:ascii="宋体" w:eastAsia="宋体" w:hAnsi="宋体" w:cs="宋体"/>
                <w:b/>
                <w:bCs/>
                <w:color w:val="000000"/>
                <w:kern w:val="0"/>
                <w:szCs w:val="21"/>
              </w:rPr>
            </w:pPr>
            <w:r w:rsidRPr="00D458CC">
              <w:rPr>
                <w:rFonts w:ascii="宋体" w:eastAsia="宋体" w:hAnsi="宋体" w:cs="宋体" w:hint="eastAsia"/>
                <w:b/>
                <w:bCs/>
                <w:color w:val="000000"/>
                <w:kern w:val="0"/>
                <w:szCs w:val="21"/>
              </w:rPr>
              <w:t>单位</w:t>
            </w:r>
          </w:p>
        </w:tc>
        <w:tc>
          <w:tcPr>
            <w:tcW w:w="1191" w:type="dxa"/>
            <w:shd w:val="clear" w:color="auto" w:fill="auto"/>
            <w:noWrap/>
            <w:vAlign w:val="center"/>
            <w:hideMark/>
          </w:tcPr>
          <w:p w:rsidR="00655D72" w:rsidRPr="00D458CC" w:rsidRDefault="00655D72" w:rsidP="00D458CC">
            <w:pPr>
              <w:widowControl/>
              <w:jc w:val="center"/>
              <w:rPr>
                <w:rFonts w:ascii="宋体" w:eastAsia="宋体" w:hAnsi="宋体" w:cs="宋体"/>
                <w:b/>
                <w:bCs/>
                <w:color w:val="000000"/>
                <w:kern w:val="0"/>
                <w:szCs w:val="21"/>
              </w:rPr>
            </w:pPr>
            <w:r w:rsidRPr="00D458CC">
              <w:rPr>
                <w:rFonts w:ascii="宋体" w:eastAsia="宋体" w:hAnsi="宋体" w:cs="宋体" w:hint="eastAsia"/>
                <w:b/>
                <w:bCs/>
                <w:color w:val="000000"/>
                <w:kern w:val="0"/>
                <w:szCs w:val="21"/>
              </w:rPr>
              <w:t>预估数量</w:t>
            </w:r>
          </w:p>
        </w:tc>
      </w:tr>
      <w:tr w:rsidR="00655D72" w:rsidRPr="00D458CC" w:rsidTr="009F19D2">
        <w:trPr>
          <w:trHeight w:val="645"/>
          <w:jc w:val="center"/>
        </w:trPr>
        <w:tc>
          <w:tcPr>
            <w:tcW w:w="899"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1</w:t>
            </w:r>
          </w:p>
        </w:tc>
        <w:tc>
          <w:tcPr>
            <w:tcW w:w="3550" w:type="dxa"/>
            <w:shd w:val="clear" w:color="auto" w:fill="auto"/>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3*16平方阻燃电缆</w:t>
            </w:r>
          </w:p>
        </w:tc>
        <w:tc>
          <w:tcPr>
            <w:tcW w:w="1182"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米</w:t>
            </w:r>
          </w:p>
        </w:tc>
        <w:tc>
          <w:tcPr>
            <w:tcW w:w="1191"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400</w:t>
            </w:r>
          </w:p>
        </w:tc>
      </w:tr>
      <w:tr w:rsidR="00655D72" w:rsidRPr="00D458CC" w:rsidTr="009F19D2">
        <w:trPr>
          <w:trHeight w:val="645"/>
          <w:jc w:val="center"/>
        </w:trPr>
        <w:tc>
          <w:tcPr>
            <w:tcW w:w="899"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2</w:t>
            </w:r>
          </w:p>
        </w:tc>
        <w:tc>
          <w:tcPr>
            <w:tcW w:w="3550" w:type="dxa"/>
            <w:shd w:val="clear" w:color="auto" w:fill="auto"/>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5*50平方阻燃电缆</w:t>
            </w:r>
          </w:p>
        </w:tc>
        <w:tc>
          <w:tcPr>
            <w:tcW w:w="1182"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米</w:t>
            </w:r>
          </w:p>
        </w:tc>
        <w:tc>
          <w:tcPr>
            <w:tcW w:w="1191"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10</w:t>
            </w:r>
          </w:p>
        </w:tc>
      </w:tr>
      <w:tr w:rsidR="00655D72" w:rsidRPr="00D458CC" w:rsidTr="009F19D2">
        <w:trPr>
          <w:trHeight w:val="645"/>
          <w:jc w:val="center"/>
        </w:trPr>
        <w:tc>
          <w:tcPr>
            <w:tcW w:w="899"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3</w:t>
            </w:r>
          </w:p>
        </w:tc>
        <w:tc>
          <w:tcPr>
            <w:tcW w:w="3550" w:type="dxa"/>
            <w:shd w:val="clear" w:color="auto" w:fill="auto"/>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150A塑壳空开（380V) 带过载</w:t>
            </w:r>
          </w:p>
        </w:tc>
        <w:tc>
          <w:tcPr>
            <w:tcW w:w="1182"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只</w:t>
            </w:r>
          </w:p>
        </w:tc>
        <w:tc>
          <w:tcPr>
            <w:tcW w:w="1191"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2</w:t>
            </w:r>
          </w:p>
        </w:tc>
      </w:tr>
      <w:tr w:rsidR="00655D72" w:rsidRPr="00D458CC" w:rsidTr="009F19D2">
        <w:trPr>
          <w:trHeight w:val="645"/>
          <w:jc w:val="center"/>
        </w:trPr>
        <w:tc>
          <w:tcPr>
            <w:tcW w:w="899"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4</w:t>
            </w:r>
          </w:p>
        </w:tc>
        <w:tc>
          <w:tcPr>
            <w:tcW w:w="3550" w:type="dxa"/>
            <w:shd w:val="clear" w:color="auto" w:fill="auto"/>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100A 220V空开 带过载</w:t>
            </w:r>
          </w:p>
        </w:tc>
        <w:tc>
          <w:tcPr>
            <w:tcW w:w="1182"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只</w:t>
            </w:r>
          </w:p>
        </w:tc>
        <w:tc>
          <w:tcPr>
            <w:tcW w:w="1191"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11</w:t>
            </w:r>
          </w:p>
        </w:tc>
      </w:tr>
      <w:tr w:rsidR="00655D72" w:rsidRPr="00D458CC" w:rsidTr="009F19D2">
        <w:trPr>
          <w:trHeight w:val="450"/>
          <w:jc w:val="center"/>
        </w:trPr>
        <w:tc>
          <w:tcPr>
            <w:tcW w:w="899"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5</w:t>
            </w:r>
          </w:p>
        </w:tc>
        <w:tc>
          <w:tcPr>
            <w:tcW w:w="3550" w:type="dxa"/>
            <w:shd w:val="clear" w:color="000000" w:fill="FFFFFF"/>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60*80专用电箱</w:t>
            </w:r>
          </w:p>
        </w:tc>
        <w:tc>
          <w:tcPr>
            <w:tcW w:w="1182"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只</w:t>
            </w:r>
          </w:p>
        </w:tc>
        <w:tc>
          <w:tcPr>
            <w:tcW w:w="1191" w:type="dxa"/>
            <w:shd w:val="clear" w:color="000000" w:fill="FFFFFF"/>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2</w:t>
            </w:r>
          </w:p>
        </w:tc>
      </w:tr>
      <w:tr w:rsidR="00655D72" w:rsidRPr="00D458CC" w:rsidTr="009F19D2">
        <w:trPr>
          <w:trHeight w:val="450"/>
          <w:jc w:val="center"/>
        </w:trPr>
        <w:tc>
          <w:tcPr>
            <w:tcW w:w="899"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lastRenderedPageBreak/>
              <w:t>6</w:t>
            </w:r>
          </w:p>
        </w:tc>
        <w:tc>
          <w:tcPr>
            <w:tcW w:w="3550" w:type="dxa"/>
            <w:shd w:val="clear" w:color="000000" w:fill="FFFFFF"/>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 xml:space="preserve">明装电箱20路 </w:t>
            </w:r>
          </w:p>
        </w:tc>
        <w:tc>
          <w:tcPr>
            <w:tcW w:w="1182"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只</w:t>
            </w:r>
          </w:p>
        </w:tc>
        <w:tc>
          <w:tcPr>
            <w:tcW w:w="1191" w:type="dxa"/>
            <w:shd w:val="clear" w:color="000000" w:fill="FFFFFF"/>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11</w:t>
            </w:r>
          </w:p>
        </w:tc>
      </w:tr>
      <w:tr w:rsidR="00655D72" w:rsidRPr="00D458CC" w:rsidTr="009F19D2">
        <w:trPr>
          <w:trHeight w:val="450"/>
          <w:jc w:val="center"/>
        </w:trPr>
        <w:tc>
          <w:tcPr>
            <w:tcW w:w="899"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7</w:t>
            </w:r>
          </w:p>
        </w:tc>
        <w:tc>
          <w:tcPr>
            <w:tcW w:w="3550" w:type="dxa"/>
            <w:shd w:val="clear" w:color="000000" w:fill="FFFFFF"/>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220V 80A空开 带过载</w:t>
            </w:r>
          </w:p>
        </w:tc>
        <w:tc>
          <w:tcPr>
            <w:tcW w:w="1182"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只</w:t>
            </w:r>
          </w:p>
        </w:tc>
        <w:tc>
          <w:tcPr>
            <w:tcW w:w="1191" w:type="dxa"/>
            <w:shd w:val="clear" w:color="000000" w:fill="FFFFFF"/>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11</w:t>
            </w:r>
          </w:p>
        </w:tc>
      </w:tr>
      <w:tr w:rsidR="00655D72" w:rsidRPr="00D458CC" w:rsidTr="009F19D2">
        <w:trPr>
          <w:trHeight w:val="450"/>
          <w:jc w:val="center"/>
        </w:trPr>
        <w:tc>
          <w:tcPr>
            <w:tcW w:w="899"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8</w:t>
            </w:r>
          </w:p>
        </w:tc>
        <w:tc>
          <w:tcPr>
            <w:tcW w:w="3550" w:type="dxa"/>
            <w:shd w:val="clear" w:color="000000" w:fill="FFFFFF"/>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100*100金属桥架</w:t>
            </w:r>
          </w:p>
        </w:tc>
        <w:tc>
          <w:tcPr>
            <w:tcW w:w="1182" w:type="dxa"/>
            <w:shd w:val="clear" w:color="000000" w:fill="FFFFFF"/>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米</w:t>
            </w:r>
          </w:p>
        </w:tc>
        <w:tc>
          <w:tcPr>
            <w:tcW w:w="1191" w:type="dxa"/>
            <w:shd w:val="clear" w:color="000000" w:fill="FFFFFF"/>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34</w:t>
            </w:r>
          </w:p>
        </w:tc>
      </w:tr>
      <w:tr w:rsidR="00655D72" w:rsidRPr="00D458CC" w:rsidTr="009F19D2">
        <w:trPr>
          <w:trHeight w:val="450"/>
          <w:jc w:val="center"/>
        </w:trPr>
        <w:tc>
          <w:tcPr>
            <w:tcW w:w="899"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9</w:t>
            </w:r>
          </w:p>
        </w:tc>
        <w:tc>
          <w:tcPr>
            <w:tcW w:w="3550" w:type="dxa"/>
            <w:shd w:val="clear" w:color="000000" w:fill="FFFFFF"/>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打孔</w:t>
            </w:r>
          </w:p>
        </w:tc>
        <w:tc>
          <w:tcPr>
            <w:tcW w:w="1182" w:type="dxa"/>
            <w:shd w:val="clear" w:color="000000" w:fill="FFFFFF"/>
            <w:noWrap/>
            <w:vAlign w:val="center"/>
            <w:hideMark/>
          </w:tcPr>
          <w:p w:rsidR="00655D72" w:rsidRPr="00D458CC" w:rsidRDefault="00655D72" w:rsidP="00D458CC">
            <w:pPr>
              <w:widowControl/>
              <w:jc w:val="center"/>
              <w:rPr>
                <w:rFonts w:ascii="宋体" w:eastAsia="宋体" w:hAnsi="宋体" w:cs="宋体"/>
                <w:color w:val="000000"/>
                <w:kern w:val="0"/>
                <w:szCs w:val="21"/>
              </w:rPr>
            </w:pPr>
            <w:proofErr w:type="gramStart"/>
            <w:r w:rsidRPr="00D458CC">
              <w:rPr>
                <w:rFonts w:ascii="宋体" w:eastAsia="宋体" w:hAnsi="宋体" w:cs="宋体" w:hint="eastAsia"/>
                <w:color w:val="000000"/>
                <w:kern w:val="0"/>
                <w:szCs w:val="21"/>
              </w:rPr>
              <w:t>个</w:t>
            </w:r>
            <w:proofErr w:type="gramEnd"/>
          </w:p>
        </w:tc>
        <w:tc>
          <w:tcPr>
            <w:tcW w:w="1191" w:type="dxa"/>
            <w:shd w:val="clear" w:color="000000" w:fill="FFFFFF"/>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13</w:t>
            </w:r>
          </w:p>
        </w:tc>
      </w:tr>
      <w:tr w:rsidR="00655D72" w:rsidRPr="00D458CC" w:rsidTr="009F19D2">
        <w:trPr>
          <w:trHeight w:val="840"/>
          <w:jc w:val="center"/>
        </w:trPr>
        <w:tc>
          <w:tcPr>
            <w:tcW w:w="899"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10</w:t>
            </w:r>
          </w:p>
        </w:tc>
        <w:tc>
          <w:tcPr>
            <w:tcW w:w="3550" w:type="dxa"/>
            <w:shd w:val="clear" w:color="000000" w:fill="FFFFFF"/>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辅材（含铜线鼻、铁膨胀螺丝、线排、方胀管、</w:t>
            </w:r>
            <w:proofErr w:type="gramStart"/>
            <w:r w:rsidRPr="00D458CC">
              <w:rPr>
                <w:rFonts w:ascii="宋体" w:eastAsia="宋体" w:hAnsi="宋体" w:cs="宋体" w:hint="eastAsia"/>
                <w:color w:val="000000"/>
                <w:kern w:val="0"/>
                <w:szCs w:val="21"/>
              </w:rPr>
              <w:t>迷你炮钉原片</w:t>
            </w:r>
            <w:proofErr w:type="gramEnd"/>
            <w:r w:rsidRPr="00D458CC">
              <w:rPr>
                <w:rFonts w:ascii="宋体" w:eastAsia="宋体" w:hAnsi="宋体" w:cs="宋体" w:hint="eastAsia"/>
                <w:color w:val="000000"/>
                <w:kern w:val="0"/>
                <w:szCs w:val="21"/>
              </w:rPr>
              <w:t>等）</w:t>
            </w:r>
          </w:p>
        </w:tc>
        <w:tc>
          <w:tcPr>
            <w:tcW w:w="1182" w:type="dxa"/>
            <w:shd w:val="clear" w:color="000000" w:fill="FFFFFF"/>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批</w:t>
            </w:r>
          </w:p>
        </w:tc>
        <w:tc>
          <w:tcPr>
            <w:tcW w:w="1191" w:type="dxa"/>
            <w:shd w:val="clear" w:color="000000" w:fill="FFFFFF"/>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1</w:t>
            </w:r>
          </w:p>
        </w:tc>
      </w:tr>
      <w:tr w:rsidR="00655D72" w:rsidRPr="00D458CC" w:rsidTr="009F19D2">
        <w:trPr>
          <w:trHeight w:val="450"/>
          <w:jc w:val="center"/>
        </w:trPr>
        <w:tc>
          <w:tcPr>
            <w:tcW w:w="899"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11</w:t>
            </w:r>
          </w:p>
        </w:tc>
        <w:tc>
          <w:tcPr>
            <w:tcW w:w="3550" w:type="dxa"/>
            <w:shd w:val="clear" w:color="000000" w:fill="FFFFFF"/>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集成吊顶拆装与恢复</w:t>
            </w:r>
          </w:p>
        </w:tc>
        <w:tc>
          <w:tcPr>
            <w:tcW w:w="1182" w:type="dxa"/>
            <w:shd w:val="clear" w:color="000000" w:fill="FFFFFF"/>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项</w:t>
            </w:r>
          </w:p>
        </w:tc>
        <w:tc>
          <w:tcPr>
            <w:tcW w:w="1191" w:type="dxa"/>
            <w:shd w:val="clear" w:color="000000" w:fill="FFFFFF"/>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1</w:t>
            </w:r>
          </w:p>
        </w:tc>
      </w:tr>
      <w:tr w:rsidR="00655D72" w:rsidRPr="00D458CC" w:rsidTr="009F19D2">
        <w:trPr>
          <w:trHeight w:val="450"/>
          <w:jc w:val="center"/>
        </w:trPr>
        <w:tc>
          <w:tcPr>
            <w:tcW w:w="899" w:type="dxa"/>
            <w:shd w:val="clear" w:color="auto" w:fill="auto"/>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12</w:t>
            </w:r>
          </w:p>
        </w:tc>
        <w:tc>
          <w:tcPr>
            <w:tcW w:w="3550" w:type="dxa"/>
            <w:shd w:val="clear" w:color="000000" w:fill="FFFFFF"/>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安装施工费</w:t>
            </w:r>
          </w:p>
        </w:tc>
        <w:tc>
          <w:tcPr>
            <w:tcW w:w="1182" w:type="dxa"/>
            <w:shd w:val="clear" w:color="000000" w:fill="FFFFFF"/>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项</w:t>
            </w:r>
          </w:p>
        </w:tc>
        <w:tc>
          <w:tcPr>
            <w:tcW w:w="1191" w:type="dxa"/>
            <w:shd w:val="clear" w:color="000000" w:fill="FFFFFF"/>
            <w:noWrap/>
            <w:vAlign w:val="center"/>
            <w:hideMark/>
          </w:tcPr>
          <w:p w:rsidR="00655D72" w:rsidRPr="00D458CC" w:rsidRDefault="00655D72" w:rsidP="00D458CC">
            <w:pPr>
              <w:widowControl/>
              <w:jc w:val="center"/>
              <w:rPr>
                <w:rFonts w:ascii="宋体" w:eastAsia="宋体" w:hAnsi="宋体" w:cs="宋体"/>
                <w:color w:val="000000"/>
                <w:kern w:val="0"/>
                <w:szCs w:val="21"/>
              </w:rPr>
            </w:pPr>
            <w:r w:rsidRPr="00D458CC">
              <w:rPr>
                <w:rFonts w:ascii="宋体" w:eastAsia="宋体" w:hAnsi="宋体" w:cs="宋体" w:hint="eastAsia"/>
                <w:color w:val="000000"/>
                <w:kern w:val="0"/>
                <w:szCs w:val="21"/>
              </w:rPr>
              <w:t>1</w:t>
            </w:r>
          </w:p>
        </w:tc>
      </w:tr>
    </w:tbl>
    <w:p w:rsidR="007D6B88" w:rsidRDefault="00A6186F" w:rsidP="00E14278">
      <w:pPr>
        <w:rPr>
          <w:rFonts w:asciiTheme="minorEastAsia" w:hAnsiTheme="minorEastAsia"/>
        </w:rPr>
      </w:pPr>
      <w:r>
        <w:rPr>
          <w:rFonts w:asciiTheme="minorEastAsia" w:hAnsiTheme="minorEastAsia" w:hint="eastAsia"/>
        </w:rPr>
        <w:t xml:space="preserve">   </w:t>
      </w:r>
    </w:p>
    <w:p w:rsidR="007D6B88" w:rsidRDefault="00A6186F" w:rsidP="00890B06">
      <w:pPr>
        <w:pStyle w:val="a3"/>
        <w:kinsoku w:val="0"/>
        <w:overflowPunct w:val="0"/>
        <w:spacing w:before="9" w:afterLines="50"/>
        <w:rPr>
          <w:rFonts w:asciiTheme="minorEastAsia" w:eastAsiaTheme="minorEastAsia" w:hAnsiTheme="minorEastAsia"/>
          <w:b/>
          <w:sz w:val="28"/>
          <w:szCs w:val="28"/>
        </w:rPr>
      </w:pPr>
      <w:r>
        <w:rPr>
          <w:rFonts w:asciiTheme="minorEastAsia" w:eastAsiaTheme="minorEastAsia" w:hAnsiTheme="minorEastAsia" w:hint="eastAsia"/>
          <w:b/>
          <w:sz w:val="28"/>
          <w:szCs w:val="28"/>
        </w:rPr>
        <w:t>三、项目其它要求：</w:t>
      </w:r>
    </w:p>
    <w:p w:rsidR="00655D72" w:rsidRDefault="009F19D2" w:rsidP="00AB42FC">
      <w:pPr>
        <w:ind w:leftChars="67" w:left="143" w:hangingChars="1" w:hanging="2"/>
        <w:rPr>
          <w:rFonts w:asciiTheme="minorEastAsia" w:hAnsiTheme="minorEastAsia"/>
          <w:bCs/>
          <w:sz w:val="24"/>
          <w:szCs w:val="24"/>
        </w:rPr>
      </w:pPr>
      <w:r>
        <w:rPr>
          <w:rFonts w:ascii="宋体" w:eastAsia="宋体" w:hAnsi="宋体" w:cs="宋体" w:hint="eastAsia"/>
          <w:color w:val="000000"/>
          <w:kern w:val="0"/>
          <w:sz w:val="24"/>
          <w:szCs w:val="24"/>
        </w:rPr>
        <w:t xml:space="preserve">  </w:t>
      </w:r>
      <w:r w:rsidR="00655D72">
        <w:rPr>
          <w:rFonts w:ascii="宋体" w:eastAsia="宋体" w:hAnsi="宋体" w:cs="宋体" w:hint="eastAsia"/>
          <w:color w:val="000000"/>
          <w:kern w:val="0"/>
          <w:sz w:val="24"/>
          <w:szCs w:val="24"/>
        </w:rPr>
        <w:t xml:space="preserve"> </w:t>
      </w:r>
      <w:r w:rsidR="00655D72" w:rsidRPr="00D458CC">
        <w:rPr>
          <w:rFonts w:ascii="宋体" w:eastAsia="宋体" w:hAnsi="宋体" w:cs="宋体" w:hint="eastAsia"/>
          <w:color w:val="000000"/>
          <w:kern w:val="0"/>
          <w:sz w:val="24"/>
          <w:szCs w:val="24"/>
        </w:rPr>
        <w:t>1、本工程为包工包料交钥匙工程，由于涉及强电施工，供应商需自行上门勘察，统一  勘察时间为2024年3月1</w:t>
      </w:r>
      <w:r w:rsidR="00655D72">
        <w:rPr>
          <w:rFonts w:ascii="宋体" w:eastAsia="宋体" w:hAnsi="宋体" w:cs="宋体" w:hint="eastAsia"/>
          <w:color w:val="000000"/>
          <w:kern w:val="0"/>
          <w:sz w:val="24"/>
          <w:szCs w:val="24"/>
        </w:rPr>
        <w:t>9</w:t>
      </w:r>
      <w:r w:rsidR="00655D72" w:rsidRPr="00D458CC">
        <w:rPr>
          <w:rFonts w:ascii="宋体" w:eastAsia="宋体" w:hAnsi="宋体" w:cs="宋体" w:hint="eastAsia"/>
          <w:color w:val="000000"/>
          <w:kern w:val="0"/>
          <w:sz w:val="24"/>
          <w:szCs w:val="24"/>
        </w:rPr>
        <w:t>日9:30-11:30 ；</w:t>
      </w:r>
      <w:r>
        <w:rPr>
          <w:rFonts w:ascii="宋体" w:eastAsia="宋体" w:hAnsi="宋体" w:cs="宋体" w:hint="eastAsia"/>
          <w:color w:val="000000"/>
          <w:kern w:val="0"/>
          <w:sz w:val="24"/>
          <w:szCs w:val="24"/>
        </w:rPr>
        <w:br/>
        <w:t xml:space="preserve">  </w:t>
      </w:r>
      <w:r w:rsidR="00655D72" w:rsidRPr="00D458CC">
        <w:rPr>
          <w:rFonts w:ascii="宋体" w:eastAsia="宋体" w:hAnsi="宋体" w:cs="宋体" w:hint="eastAsia"/>
          <w:color w:val="000000"/>
          <w:kern w:val="0"/>
          <w:sz w:val="24"/>
          <w:szCs w:val="24"/>
        </w:rPr>
        <w:t xml:space="preserve"> 2、本工程包含配电房与机房强电对接及施工； </w:t>
      </w:r>
      <w:r w:rsidR="00655D72" w:rsidRPr="00D458CC">
        <w:rPr>
          <w:rFonts w:ascii="宋体" w:eastAsia="宋体" w:hAnsi="宋体" w:cs="宋体" w:hint="eastAsia"/>
          <w:color w:val="000000"/>
          <w:kern w:val="0"/>
          <w:sz w:val="24"/>
          <w:szCs w:val="24"/>
        </w:rPr>
        <w:br/>
        <w:t xml:space="preserve">   3、机房内配电箱到机柜供电线路的施工，其</w:t>
      </w:r>
      <w:proofErr w:type="gramStart"/>
      <w:r w:rsidR="00655D72" w:rsidRPr="00D458CC">
        <w:rPr>
          <w:rFonts w:ascii="宋体" w:eastAsia="宋体" w:hAnsi="宋体" w:cs="宋体" w:hint="eastAsia"/>
          <w:color w:val="000000"/>
          <w:kern w:val="0"/>
          <w:sz w:val="24"/>
          <w:szCs w:val="24"/>
        </w:rPr>
        <w:t>中线缆由供应</w:t>
      </w:r>
      <w:proofErr w:type="gramEnd"/>
      <w:r w:rsidR="00655D72" w:rsidRPr="00D458CC">
        <w:rPr>
          <w:rFonts w:ascii="宋体" w:eastAsia="宋体" w:hAnsi="宋体" w:cs="宋体" w:hint="eastAsia"/>
          <w:color w:val="000000"/>
          <w:kern w:val="0"/>
          <w:sz w:val="24"/>
          <w:szCs w:val="24"/>
        </w:rPr>
        <w:t>商承担 ；</w:t>
      </w:r>
      <w:r>
        <w:rPr>
          <w:rFonts w:ascii="宋体" w:eastAsia="宋体" w:hAnsi="宋体" w:cs="宋体" w:hint="eastAsia"/>
          <w:color w:val="000000"/>
          <w:kern w:val="0"/>
          <w:sz w:val="24"/>
          <w:szCs w:val="24"/>
        </w:rPr>
        <w:br/>
        <w:t xml:space="preserve">   </w:t>
      </w:r>
      <w:r w:rsidR="00655D72" w:rsidRPr="00D458CC">
        <w:rPr>
          <w:rFonts w:ascii="宋体" w:eastAsia="宋体" w:hAnsi="宋体" w:cs="宋体" w:hint="eastAsia"/>
          <w:color w:val="000000"/>
          <w:kern w:val="0"/>
          <w:sz w:val="24"/>
          <w:szCs w:val="24"/>
        </w:rPr>
        <w:t>4、机房内弱电机柜到多媒体箱的网线布置，其中六类网线由供应商承担 ；</w:t>
      </w:r>
      <w:r>
        <w:rPr>
          <w:rFonts w:ascii="宋体" w:eastAsia="宋体" w:hAnsi="宋体" w:cs="宋体" w:hint="eastAsia"/>
          <w:color w:val="000000"/>
          <w:kern w:val="0"/>
          <w:sz w:val="24"/>
          <w:szCs w:val="24"/>
        </w:rPr>
        <w:br/>
        <w:t xml:space="preserve">  </w:t>
      </w:r>
      <w:r w:rsidR="00655D72" w:rsidRPr="00D458CC">
        <w:rPr>
          <w:rFonts w:ascii="宋体" w:eastAsia="宋体" w:hAnsi="宋体" w:cs="宋体" w:hint="eastAsia"/>
          <w:color w:val="000000"/>
          <w:kern w:val="0"/>
          <w:sz w:val="24"/>
          <w:szCs w:val="24"/>
        </w:rPr>
        <w:t xml:space="preserve"> 5、本工程的安全责任由中标供应商自行承担，</w:t>
      </w:r>
      <w:r w:rsidR="00655D72">
        <w:rPr>
          <w:rFonts w:asciiTheme="minorEastAsia" w:hAnsiTheme="minorEastAsia" w:hint="eastAsia"/>
          <w:bCs/>
          <w:sz w:val="24"/>
          <w:szCs w:val="24"/>
        </w:rPr>
        <w:t>施工期间中标方负责施工</w:t>
      </w:r>
      <w:r w:rsidR="00AB42FC">
        <w:rPr>
          <w:rFonts w:asciiTheme="minorEastAsia" w:hAnsiTheme="minorEastAsia" w:hint="eastAsia"/>
          <w:bCs/>
          <w:sz w:val="24"/>
          <w:szCs w:val="24"/>
        </w:rPr>
        <w:t xml:space="preserve">  </w:t>
      </w:r>
      <w:r w:rsidR="00655D72">
        <w:rPr>
          <w:rFonts w:asciiTheme="minorEastAsia" w:hAnsiTheme="minorEastAsia" w:hint="eastAsia"/>
          <w:bCs/>
          <w:sz w:val="24"/>
          <w:szCs w:val="24"/>
        </w:rPr>
        <w:t>安全，严格遵守安全操作规程操作，投标时提供安全施工承诺书；完工后负责清理施工现场。</w:t>
      </w:r>
    </w:p>
    <w:p w:rsidR="00514F54" w:rsidRPr="00514F54" w:rsidRDefault="00655D72" w:rsidP="009F19D2">
      <w:pPr>
        <w:ind w:firstLineChars="150" w:firstLine="360"/>
        <w:rPr>
          <w:rFonts w:ascii="宋体" w:eastAsia="宋体" w:hAnsi="宋体" w:cs="宋体"/>
          <w:color w:val="000000"/>
          <w:kern w:val="0"/>
          <w:sz w:val="24"/>
          <w:szCs w:val="24"/>
        </w:rPr>
      </w:pPr>
      <w:r w:rsidRPr="00514F54">
        <w:rPr>
          <w:rFonts w:ascii="宋体" w:eastAsia="宋体" w:hAnsi="宋体" w:cs="宋体" w:hint="eastAsia"/>
          <w:color w:val="000000"/>
          <w:kern w:val="0"/>
          <w:sz w:val="24"/>
          <w:szCs w:val="24"/>
        </w:rPr>
        <w:t>6、</w:t>
      </w:r>
      <w:r w:rsidR="00514F54" w:rsidRPr="00514F54">
        <w:rPr>
          <w:rFonts w:ascii="宋体" w:eastAsia="宋体" w:hAnsi="宋体" w:cs="宋体" w:hint="eastAsia"/>
          <w:color w:val="000000"/>
          <w:kern w:val="0"/>
          <w:sz w:val="24"/>
          <w:szCs w:val="24"/>
        </w:rPr>
        <w:t>项目</w:t>
      </w:r>
      <w:r w:rsidR="00514F54" w:rsidRPr="00514F54">
        <w:rPr>
          <w:rFonts w:ascii="宋体" w:eastAsia="宋体" w:hAnsi="宋体" w:cs="宋体"/>
          <w:color w:val="000000"/>
          <w:kern w:val="0"/>
          <w:sz w:val="24"/>
          <w:szCs w:val="24"/>
        </w:rPr>
        <w:t>质保</w:t>
      </w:r>
      <w:r w:rsidR="00514F54" w:rsidRPr="00514F54">
        <w:rPr>
          <w:rFonts w:ascii="宋体" w:eastAsia="宋体" w:hAnsi="宋体" w:cs="宋体" w:hint="eastAsia"/>
          <w:color w:val="000000"/>
          <w:kern w:val="0"/>
          <w:sz w:val="24"/>
          <w:szCs w:val="24"/>
        </w:rPr>
        <w:t>1</w:t>
      </w:r>
      <w:r w:rsidR="00514F54" w:rsidRPr="00514F54">
        <w:rPr>
          <w:rFonts w:ascii="宋体" w:eastAsia="宋体" w:hAnsi="宋体" w:cs="宋体"/>
          <w:color w:val="000000"/>
          <w:kern w:val="0"/>
          <w:sz w:val="24"/>
          <w:szCs w:val="24"/>
        </w:rPr>
        <w:t>年</w:t>
      </w:r>
      <w:r w:rsidR="00514F54" w:rsidRPr="00514F54">
        <w:rPr>
          <w:rFonts w:ascii="宋体" w:eastAsia="宋体" w:hAnsi="宋体" w:cs="宋体" w:hint="eastAsia"/>
          <w:color w:val="000000"/>
          <w:kern w:val="0"/>
          <w:sz w:val="24"/>
          <w:szCs w:val="24"/>
        </w:rPr>
        <w:t>，</w:t>
      </w:r>
      <w:r w:rsidR="00514F54" w:rsidRPr="00514F54">
        <w:rPr>
          <w:rFonts w:ascii="宋体" w:eastAsia="宋体" w:hAnsi="宋体" w:cs="宋体"/>
          <w:color w:val="000000"/>
          <w:kern w:val="0"/>
          <w:sz w:val="24"/>
          <w:szCs w:val="24"/>
        </w:rPr>
        <w:t>中标人负责设备的安装、调试、维护，保证设备正常运行后</w:t>
      </w:r>
      <w:r w:rsidR="00514F54" w:rsidRPr="00514F54">
        <w:rPr>
          <w:rFonts w:ascii="宋体" w:eastAsia="宋体" w:hAnsi="宋体" w:cs="宋体" w:hint="eastAsia"/>
          <w:color w:val="000000"/>
          <w:kern w:val="0"/>
          <w:sz w:val="24"/>
          <w:szCs w:val="24"/>
        </w:rPr>
        <w:t>1年的正常</w:t>
      </w:r>
      <w:r w:rsidR="00514F54" w:rsidRPr="00514F54">
        <w:rPr>
          <w:rFonts w:ascii="宋体" w:eastAsia="宋体" w:hAnsi="宋体" w:cs="宋体"/>
          <w:color w:val="000000"/>
          <w:kern w:val="0"/>
          <w:sz w:val="24"/>
          <w:szCs w:val="24"/>
        </w:rPr>
        <w:t>使用</w:t>
      </w:r>
      <w:r w:rsidR="00514F54" w:rsidRPr="00514F54">
        <w:rPr>
          <w:rFonts w:ascii="宋体" w:eastAsia="宋体" w:hAnsi="宋体" w:cs="宋体" w:hint="eastAsia"/>
          <w:color w:val="000000"/>
          <w:kern w:val="0"/>
          <w:sz w:val="24"/>
          <w:szCs w:val="24"/>
        </w:rPr>
        <w:t>。</w:t>
      </w:r>
    </w:p>
    <w:p w:rsidR="007D6B88" w:rsidRDefault="00514F54" w:rsidP="009F19D2">
      <w:pPr>
        <w:ind w:firstLineChars="150" w:firstLine="360"/>
        <w:rPr>
          <w:rFonts w:asciiTheme="minorEastAsia" w:hAnsiTheme="minorEastAsia"/>
          <w:bCs/>
          <w:sz w:val="24"/>
          <w:szCs w:val="24"/>
        </w:rPr>
      </w:pPr>
      <w:r>
        <w:rPr>
          <w:rFonts w:asciiTheme="minorEastAsia" w:hAnsiTheme="minorEastAsia" w:hint="eastAsia"/>
          <w:bCs/>
          <w:sz w:val="24"/>
          <w:szCs w:val="24"/>
        </w:rPr>
        <w:t>7、</w:t>
      </w:r>
      <w:r w:rsidR="00655D72">
        <w:rPr>
          <w:rFonts w:asciiTheme="minorEastAsia" w:hAnsiTheme="minorEastAsia" w:hint="eastAsia"/>
          <w:bCs/>
          <w:sz w:val="24"/>
          <w:szCs w:val="24"/>
        </w:rPr>
        <w:t>完工工期：2</w:t>
      </w:r>
      <w:r w:rsidR="00655D72">
        <w:rPr>
          <w:rFonts w:asciiTheme="minorEastAsia" w:hAnsiTheme="minorEastAsia"/>
          <w:bCs/>
          <w:sz w:val="24"/>
          <w:szCs w:val="24"/>
        </w:rPr>
        <w:t>024</w:t>
      </w:r>
      <w:r w:rsidR="00655D72">
        <w:rPr>
          <w:rFonts w:asciiTheme="minorEastAsia" w:hAnsiTheme="minorEastAsia" w:hint="eastAsia"/>
          <w:bCs/>
          <w:sz w:val="24"/>
          <w:szCs w:val="24"/>
        </w:rPr>
        <w:t>年3月30日前</w:t>
      </w:r>
      <w:r>
        <w:rPr>
          <w:rFonts w:asciiTheme="minorEastAsia" w:hAnsiTheme="minorEastAsia" w:hint="eastAsia"/>
          <w:bCs/>
          <w:sz w:val="24"/>
          <w:szCs w:val="24"/>
        </w:rPr>
        <w:t>。</w:t>
      </w:r>
    </w:p>
    <w:sectPr w:rsidR="007D6B88" w:rsidSect="00AB42FC">
      <w:pgSz w:w="11906" w:h="16838"/>
      <w:pgMar w:top="1440" w:right="1800" w:bottom="1440" w:left="241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F0E" w:rsidRDefault="00D84F0E" w:rsidP="00732342">
      <w:r>
        <w:separator/>
      </w:r>
    </w:p>
  </w:endnote>
  <w:endnote w:type="continuationSeparator" w:id="0">
    <w:p w:rsidR="00D84F0E" w:rsidRDefault="00D84F0E" w:rsidP="007323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F0E" w:rsidRDefault="00D84F0E" w:rsidP="00732342">
      <w:r>
        <w:separator/>
      </w:r>
    </w:p>
  </w:footnote>
  <w:footnote w:type="continuationSeparator" w:id="0">
    <w:p w:rsidR="00D84F0E" w:rsidRDefault="00D84F0E" w:rsidP="007323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cyMDU3MjQyY2NjZjNkYjVlZmZlNmQ2ODVlMzgyMDkifQ=="/>
  </w:docVars>
  <w:rsids>
    <w:rsidRoot w:val="003B1F5E"/>
    <w:rsid w:val="000060E5"/>
    <w:rsid w:val="00010AFB"/>
    <w:rsid w:val="00016EC2"/>
    <w:rsid w:val="00035FC9"/>
    <w:rsid w:val="000438DD"/>
    <w:rsid w:val="00050987"/>
    <w:rsid w:val="00052255"/>
    <w:rsid w:val="000A2757"/>
    <w:rsid w:val="000B4B26"/>
    <w:rsid w:val="000B4E65"/>
    <w:rsid w:val="000C79EC"/>
    <w:rsid w:val="000E0F25"/>
    <w:rsid w:val="00120C26"/>
    <w:rsid w:val="001215D9"/>
    <w:rsid w:val="00121696"/>
    <w:rsid w:val="001276AF"/>
    <w:rsid w:val="001540AE"/>
    <w:rsid w:val="001B6C23"/>
    <w:rsid w:val="001D6DC3"/>
    <w:rsid w:val="002025E7"/>
    <w:rsid w:val="00233070"/>
    <w:rsid w:val="00241FE0"/>
    <w:rsid w:val="00293293"/>
    <w:rsid w:val="002C12C0"/>
    <w:rsid w:val="002C6C6C"/>
    <w:rsid w:val="002F0180"/>
    <w:rsid w:val="002F68FB"/>
    <w:rsid w:val="002F72CC"/>
    <w:rsid w:val="00323423"/>
    <w:rsid w:val="00325108"/>
    <w:rsid w:val="0033799F"/>
    <w:rsid w:val="0034025B"/>
    <w:rsid w:val="00394C2A"/>
    <w:rsid w:val="003B1F5E"/>
    <w:rsid w:val="003D4131"/>
    <w:rsid w:val="003E54E8"/>
    <w:rsid w:val="003F183A"/>
    <w:rsid w:val="004138BF"/>
    <w:rsid w:val="004560E0"/>
    <w:rsid w:val="004651EF"/>
    <w:rsid w:val="004A3FDD"/>
    <w:rsid w:val="004C6D43"/>
    <w:rsid w:val="004D1516"/>
    <w:rsid w:val="00514F54"/>
    <w:rsid w:val="005176A3"/>
    <w:rsid w:val="005340DE"/>
    <w:rsid w:val="00544EB8"/>
    <w:rsid w:val="005466F5"/>
    <w:rsid w:val="0057281B"/>
    <w:rsid w:val="005814E4"/>
    <w:rsid w:val="005A2F55"/>
    <w:rsid w:val="005B01F0"/>
    <w:rsid w:val="005B0528"/>
    <w:rsid w:val="005C67F3"/>
    <w:rsid w:val="005D205A"/>
    <w:rsid w:val="005D3AB9"/>
    <w:rsid w:val="005D700C"/>
    <w:rsid w:val="005E47E0"/>
    <w:rsid w:val="00605660"/>
    <w:rsid w:val="0065439E"/>
    <w:rsid w:val="00655D72"/>
    <w:rsid w:val="00661A03"/>
    <w:rsid w:val="006630DE"/>
    <w:rsid w:val="00677A02"/>
    <w:rsid w:val="006C0417"/>
    <w:rsid w:val="006D6FD9"/>
    <w:rsid w:val="007069AC"/>
    <w:rsid w:val="00711E1B"/>
    <w:rsid w:val="00732342"/>
    <w:rsid w:val="00751090"/>
    <w:rsid w:val="00761D75"/>
    <w:rsid w:val="00762142"/>
    <w:rsid w:val="00772360"/>
    <w:rsid w:val="00776602"/>
    <w:rsid w:val="007926F5"/>
    <w:rsid w:val="007B1095"/>
    <w:rsid w:val="007B12FE"/>
    <w:rsid w:val="007B2288"/>
    <w:rsid w:val="007B30B4"/>
    <w:rsid w:val="007B3E93"/>
    <w:rsid w:val="007D6B88"/>
    <w:rsid w:val="00837BF6"/>
    <w:rsid w:val="00847B02"/>
    <w:rsid w:val="00847B76"/>
    <w:rsid w:val="00853406"/>
    <w:rsid w:val="0087052C"/>
    <w:rsid w:val="00870BC2"/>
    <w:rsid w:val="00873E20"/>
    <w:rsid w:val="00890B06"/>
    <w:rsid w:val="00891814"/>
    <w:rsid w:val="008964E9"/>
    <w:rsid w:val="008B18C5"/>
    <w:rsid w:val="008B3159"/>
    <w:rsid w:val="008E4EE8"/>
    <w:rsid w:val="008F78A8"/>
    <w:rsid w:val="00901B1F"/>
    <w:rsid w:val="00907A02"/>
    <w:rsid w:val="009209EC"/>
    <w:rsid w:val="00934019"/>
    <w:rsid w:val="00935E92"/>
    <w:rsid w:val="009508B3"/>
    <w:rsid w:val="00972FFD"/>
    <w:rsid w:val="00974270"/>
    <w:rsid w:val="009A1A40"/>
    <w:rsid w:val="009A383E"/>
    <w:rsid w:val="009B57E9"/>
    <w:rsid w:val="009C7760"/>
    <w:rsid w:val="009D2EE9"/>
    <w:rsid w:val="009F19D2"/>
    <w:rsid w:val="00A10FC6"/>
    <w:rsid w:val="00A11CDE"/>
    <w:rsid w:val="00A454EC"/>
    <w:rsid w:val="00A56076"/>
    <w:rsid w:val="00A57B01"/>
    <w:rsid w:val="00A6186F"/>
    <w:rsid w:val="00A631D1"/>
    <w:rsid w:val="00A97A44"/>
    <w:rsid w:val="00AB02B1"/>
    <w:rsid w:val="00AB42FC"/>
    <w:rsid w:val="00AB5204"/>
    <w:rsid w:val="00AB5489"/>
    <w:rsid w:val="00AC404E"/>
    <w:rsid w:val="00AC5134"/>
    <w:rsid w:val="00AC7D05"/>
    <w:rsid w:val="00AE04E1"/>
    <w:rsid w:val="00AE4EF1"/>
    <w:rsid w:val="00AF21A9"/>
    <w:rsid w:val="00AF42D7"/>
    <w:rsid w:val="00B43AA6"/>
    <w:rsid w:val="00B73A7A"/>
    <w:rsid w:val="00B90A81"/>
    <w:rsid w:val="00B968B7"/>
    <w:rsid w:val="00BB00D0"/>
    <w:rsid w:val="00BC087B"/>
    <w:rsid w:val="00BC5B2F"/>
    <w:rsid w:val="00BF1093"/>
    <w:rsid w:val="00C01A49"/>
    <w:rsid w:val="00C068DA"/>
    <w:rsid w:val="00C30FA2"/>
    <w:rsid w:val="00C34861"/>
    <w:rsid w:val="00C505DE"/>
    <w:rsid w:val="00C8107B"/>
    <w:rsid w:val="00CA049E"/>
    <w:rsid w:val="00CD148D"/>
    <w:rsid w:val="00D07B2E"/>
    <w:rsid w:val="00D13DA5"/>
    <w:rsid w:val="00D458CC"/>
    <w:rsid w:val="00D84F0E"/>
    <w:rsid w:val="00D90E19"/>
    <w:rsid w:val="00DB0607"/>
    <w:rsid w:val="00DC128C"/>
    <w:rsid w:val="00DC256B"/>
    <w:rsid w:val="00DD7BCB"/>
    <w:rsid w:val="00DE2BFC"/>
    <w:rsid w:val="00DE6E59"/>
    <w:rsid w:val="00E14278"/>
    <w:rsid w:val="00E26DDE"/>
    <w:rsid w:val="00E44CE7"/>
    <w:rsid w:val="00E45BD6"/>
    <w:rsid w:val="00E918E5"/>
    <w:rsid w:val="00EB5494"/>
    <w:rsid w:val="00EE4A55"/>
    <w:rsid w:val="00EF0A11"/>
    <w:rsid w:val="00EF60D1"/>
    <w:rsid w:val="00F227DB"/>
    <w:rsid w:val="00F356EC"/>
    <w:rsid w:val="00F40A5F"/>
    <w:rsid w:val="00F5246D"/>
    <w:rsid w:val="00F629B9"/>
    <w:rsid w:val="00F9257C"/>
    <w:rsid w:val="00F9557C"/>
    <w:rsid w:val="00FC5116"/>
    <w:rsid w:val="00FC67FF"/>
    <w:rsid w:val="00FD43DD"/>
    <w:rsid w:val="00FE11A6"/>
    <w:rsid w:val="00FF7681"/>
    <w:rsid w:val="2C162B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A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97A44"/>
    <w:pPr>
      <w:autoSpaceDE w:val="0"/>
      <w:autoSpaceDN w:val="0"/>
      <w:adjustRightInd w:val="0"/>
      <w:jc w:val="left"/>
    </w:pPr>
    <w:rPr>
      <w:rFonts w:ascii="宋体" w:eastAsia="宋体" w:hAnsi="Times New Roman" w:cs="宋体"/>
      <w:kern w:val="0"/>
      <w:sz w:val="24"/>
      <w:szCs w:val="24"/>
    </w:rPr>
  </w:style>
  <w:style w:type="paragraph" w:styleId="4">
    <w:name w:val="index 4"/>
    <w:basedOn w:val="a"/>
    <w:next w:val="a"/>
    <w:unhideWhenUsed/>
    <w:qFormat/>
    <w:rsid w:val="00A97A44"/>
    <w:pPr>
      <w:spacing w:line="560" w:lineRule="exact"/>
      <w:ind w:firstLineChars="200" w:firstLine="560"/>
    </w:pPr>
    <w:rPr>
      <w:rFonts w:ascii="仿宋_GB2312" w:eastAsia="仿宋_GB2312" w:hAnsi="仿宋" w:cs="仿宋"/>
      <w:color w:val="FF0000"/>
      <w:kern w:val="0"/>
      <w:sz w:val="28"/>
      <w:szCs w:val="32"/>
    </w:rPr>
  </w:style>
  <w:style w:type="paragraph" w:styleId="a4">
    <w:name w:val="footer"/>
    <w:basedOn w:val="a"/>
    <w:link w:val="Char0"/>
    <w:uiPriority w:val="99"/>
    <w:unhideWhenUsed/>
    <w:rsid w:val="00A97A44"/>
    <w:pPr>
      <w:tabs>
        <w:tab w:val="center" w:pos="4153"/>
        <w:tab w:val="right" w:pos="8306"/>
      </w:tabs>
      <w:snapToGrid w:val="0"/>
      <w:jc w:val="left"/>
    </w:pPr>
    <w:rPr>
      <w:sz w:val="18"/>
      <w:szCs w:val="18"/>
    </w:rPr>
  </w:style>
  <w:style w:type="paragraph" w:styleId="a5">
    <w:name w:val="header"/>
    <w:basedOn w:val="a"/>
    <w:link w:val="Char1"/>
    <w:uiPriority w:val="99"/>
    <w:unhideWhenUsed/>
    <w:rsid w:val="00A97A4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A97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97A44"/>
    <w:rPr>
      <w:b/>
      <w:bCs/>
    </w:rPr>
  </w:style>
  <w:style w:type="paragraph" w:styleId="a8">
    <w:name w:val="List Paragraph"/>
    <w:basedOn w:val="a"/>
    <w:uiPriority w:val="34"/>
    <w:qFormat/>
    <w:rsid w:val="00A97A44"/>
    <w:pPr>
      <w:ind w:firstLineChars="200" w:firstLine="420"/>
    </w:pPr>
  </w:style>
  <w:style w:type="character" w:customStyle="1" w:styleId="Char1">
    <w:name w:val="页眉 Char"/>
    <w:basedOn w:val="a0"/>
    <w:link w:val="a5"/>
    <w:uiPriority w:val="99"/>
    <w:rsid w:val="00A97A44"/>
    <w:rPr>
      <w:sz w:val="18"/>
      <w:szCs w:val="18"/>
    </w:rPr>
  </w:style>
  <w:style w:type="character" w:customStyle="1" w:styleId="Char0">
    <w:name w:val="页脚 Char"/>
    <w:basedOn w:val="a0"/>
    <w:link w:val="a4"/>
    <w:uiPriority w:val="99"/>
    <w:rsid w:val="00A97A44"/>
    <w:rPr>
      <w:sz w:val="18"/>
      <w:szCs w:val="18"/>
    </w:rPr>
  </w:style>
  <w:style w:type="paragraph" w:customStyle="1" w:styleId="Default">
    <w:name w:val="Default"/>
    <w:qFormat/>
    <w:rsid w:val="00A97A44"/>
    <w:pPr>
      <w:widowControl w:val="0"/>
      <w:autoSpaceDE w:val="0"/>
      <w:autoSpaceDN w:val="0"/>
      <w:adjustRightInd w:val="0"/>
    </w:pPr>
    <w:rPr>
      <w:rFonts w:ascii="黑体" w:eastAsia="黑体" w:cs="黑体"/>
      <w:color w:val="000000"/>
      <w:sz w:val="24"/>
      <w:szCs w:val="24"/>
    </w:rPr>
  </w:style>
  <w:style w:type="character" w:customStyle="1" w:styleId="Char">
    <w:name w:val="正文文本 Char"/>
    <w:basedOn w:val="a0"/>
    <w:link w:val="a3"/>
    <w:uiPriority w:val="1"/>
    <w:qFormat/>
    <w:rsid w:val="00A97A44"/>
    <w:rPr>
      <w:rFonts w:ascii="宋体" w:eastAsia="宋体" w:hAnsi="Times New Roman" w:cs="宋体"/>
      <w:kern w:val="0"/>
      <w:sz w:val="24"/>
      <w:szCs w:val="24"/>
    </w:rPr>
  </w:style>
  <w:style w:type="paragraph" w:customStyle="1" w:styleId="TableText">
    <w:name w:val="Table Text"/>
    <w:basedOn w:val="a"/>
    <w:semiHidden/>
    <w:qFormat/>
    <w:rsid w:val="00A97A44"/>
    <w:pPr>
      <w:widowControl/>
      <w:kinsoku w:val="0"/>
      <w:autoSpaceDE w:val="0"/>
      <w:autoSpaceDN w:val="0"/>
      <w:adjustRightInd w:val="0"/>
      <w:snapToGrid w:val="0"/>
      <w:jc w:val="left"/>
    </w:pPr>
    <w:rPr>
      <w:rFonts w:ascii="宋体" w:eastAsia="宋体" w:hAnsi="宋体" w:cs="宋体"/>
      <w:color w:val="000000"/>
      <w:kern w:val="0"/>
      <w:sz w:val="18"/>
      <w:szCs w:val="18"/>
      <w:lang w:eastAsia="en-US"/>
    </w:rPr>
  </w:style>
  <w:style w:type="table" w:customStyle="1" w:styleId="TableNormal">
    <w:name w:val="Table Normal"/>
    <w:semiHidden/>
    <w:qFormat/>
    <w:rsid w:val="00A97A44"/>
    <w:rPr>
      <w:rFonts w:ascii="Times New Roman" w:eastAsia="宋体" w:hAnsi="Times New Roman"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567031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F572C-AE45-4DBE-95DC-CFEF26AF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yztbkj@126.com</dc:creator>
  <cp:lastModifiedBy>江苏省扬州技师学院(填报)</cp:lastModifiedBy>
  <cp:revision>84</cp:revision>
  <dcterms:created xsi:type="dcterms:W3CDTF">2020-10-11T14:19:00Z</dcterms:created>
  <dcterms:modified xsi:type="dcterms:W3CDTF">2024-03-18T09:38:00Z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126381F647F3423CBF0D44E77E0A0EBD_12</vt:lpwstr>
  </property>
</Properties>
</file>